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CAB" w:rsidP="00CD4CA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5-1520-2107/2024</w:t>
      </w:r>
    </w:p>
    <w:p w:rsidR="00CD4CAB" w:rsidP="00CD4CA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86MS0047-01-2024-007558-49</w:t>
      </w:r>
    </w:p>
    <w:p w:rsidR="00CD4CAB" w:rsidP="00CD4CA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4CAB" w:rsidP="00CD4C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D4CAB" w:rsidP="00CD4C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4CAB" w:rsidP="00CD4C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г. Нижневартовск 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CAB" w:rsidP="00CD4CAB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исполняющий обязанности мирового судьи судебного участка № 7 </w:t>
      </w:r>
      <w:r>
        <w:rPr>
          <w:rFonts w:ascii="Times New Roman" w:eastAsia="Times New Roman" w:hAnsi="Times New Roman" w:cs="Times New Roman"/>
          <w:sz w:val="26"/>
          <w:szCs w:val="26"/>
        </w:rPr>
        <w:t>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окружного значения Нижневартовска ХМАО - Югры</w:t>
      </w:r>
    </w:p>
    <w:p w:rsidR="00CD4CAB" w:rsidP="00CD4CAB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«Севернефтепродукт</w:t>
      </w:r>
      <w:r>
        <w:rPr>
          <w:rFonts w:ascii="Times New Roman" w:hAnsi="Times New Roman" w:cs="Times New Roman"/>
          <w:sz w:val="26"/>
          <w:szCs w:val="26"/>
        </w:rPr>
        <w:t>» Исмаиловой Светланы Геннадьевны, ……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="00581A85">
        <w:rPr>
          <w:rFonts w:ascii="Times New Roman" w:hAnsi="Times New Roman" w:cs="Times New Roman"/>
          <w:sz w:val="26"/>
          <w:szCs w:val="26"/>
        </w:rPr>
        <w:t>ки</w:t>
      </w:r>
      <w:r>
        <w:rPr>
          <w:rFonts w:ascii="Times New Roman" w:hAnsi="Times New Roman" w:cs="Times New Roman"/>
          <w:sz w:val="26"/>
          <w:szCs w:val="26"/>
        </w:rPr>
        <w:t xml:space="preserve"> Тюменской области, прожива</w:t>
      </w:r>
      <w:r>
        <w:rPr>
          <w:rFonts w:ascii="Times New Roman" w:hAnsi="Times New Roman" w:cs="Times New Roman"/>
          <w:sz w:val="26"/>
          <w:szCs w:val="26"/>
        </w:rPr>
        <w:t>юще</w:t>
      </w:r>
      <w:r w:rsidR="00581A8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адресу…….</w:t>
      </w:r>
    </w:p>
    <w:p w:rsidR="00CD4CAB" w:rsidP="00CD4CA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Исмаилова С.Г., являясь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«Севернефтепродукт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ХМАО – Югра, г. Нижневартовск, ул. Индустриальная, д. 21, стр. 11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8603144053/860301001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не своевременно представила декларацию по единому налогу, уплачиваемому в связи с применением упрощенной системы налогообложения за 2023 год, срок представления не позднее 25.03.2024, фа</w:t>
      </w:r>
      <w:r>
        <w:rPr>
          <w:rFonts w:ascii="Times New Roman" w:eastAsia="Times New Roman" w:hAnsi="Times New Roman" w:cs="Times New Roman"/>
          <w:sz w:val="26"/>
          <w:szCs w:val="26"/>
        </w:rPr>
        <w:t>ктически декларация представлена 17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 чего были нарушены требования п. 1 ст. 346.23 НК РФ.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581A85">
        <w:rPr>
          <w:rFonts w:ascii="Times New Roman" w:eastAsia="Times New Roman" w:hAnsi="Times New Roman" w:cs="Times New Roman"/>
          <w:color w:val="FF0000"/>
          <w:sz w:val="26"/>
          <w:szCs w:val="26"/>
        </w:rPr>
        <w:t>Исмаилова С.Г.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не явил</w:t>
      </w:r>
      <w:r w:rsidR="00581A85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="00581A85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рассмотрения дела об административном право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нарушении уведомлен</w:t>
      </w:r>
      <w:r w:rsidR="00581A85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соблюден. 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щение является надлежащим.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581A85">
        <w:rPr>
          <w:rFonts w:ascii="Times New Roman" w:eastAsia="Times New Roman" w:hAnsi="Times New Roman" w:cs="Times New Roman"/>
          <w:color w:val="FF0000"/>
          <w:sz w:val="26"/>
          <w:szCs w:val="26"/>
        </w:rPr>
        <w:t>Исмаиловой С.Г.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581A85">
        <w:rPr>
          <w:rFonts w:ascii="Times New Roman" w:eastAsia="Times New Roman" w:hAnsi="Times New Roman" w:cs="Times New Roman"/>
          <w:spacing w:val="1"/>
          <w:sz w:val="26"/>
          <w:szCs w:val="26"/>
        </w:rPr>
        <w:t>31200264100001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от 07.11.2024;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выписку из ЕГРЮЛ; электронно-информа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ционную таблицу.</w:t>
      </w:r>
    </w:p>
    <w:p w:rsidR="00581A85" w:rsidP="00CD4C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1 ст. 346.23 НК РФ по итогам налогового периода налогоплательщики предоставляют налоговую декларацию в налоговый орган по месту нахождения организации или месту жительства индивидуального предпринимателя в срок, организ</w:t>
      </w:r>
      <w:r>
        <w:rPr>
          <w:rFonts w:ascii="Times New Roman" w:hAnsi="Times New Roman" w:cs="Times New Roman"/>
          <w:sz w:val="26"/>
          <w:szCs w:val="26"/>
        </w:rPr>
        <w:t>ации -  не позднее 25 марта года, следующего за истекшим периодом</w:t>
      </w:r>
      <w:r w:rsidR="003F4E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декларация представлена </w:t>
      </w:r>
      <w:r w:rsidR="003F4E74"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.0</w:t>
      </w:r>
      <w:r w:rsidR="003F4E74">
        <w:rPr>
          <w:rFonts w:ascii="Times New Roman" w:eastAsia="Times New Roman" w:hAnsi="Times New Roman" w:cs="Times New Roman"/>
          <w:color w:val="C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3F4E74">
        <w:rPr>
          <w:rFonts w:ascii="Times New Roman" w:eastAsia="MS Mincho" w:hAnsi="Times New Roman" w:cs="Times New Roman"/>
          <w:sz w:val="26"/>
          <w:szCs w:val="26"/>
        </w:rPr>
        <w:t>Исмаилова С.Г.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совершил</w:t>
      </w:r>
      <w:r w:rsidR="003F4E74">
        <w:rPr>
          <w:rFonts w:ascii="Times New Roman" w:eastAsia="MS Mincho" w:hAnsi="Times New Roman" w:cs="Times New Roman"/>
          <w:sz w:val="26"/>
          <w:szCs w:val="26"/>
        </w:rPr>
        <w:t>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ховым взносам) в налоговый орган по месту учета. </w:t>
      </w:r>
    </w:p>
    <w:p w:rsidR="00CD4CAB" w:rsidP="00CD4CAB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</w:t>
      </w:r>
      <w:r>
        <w:rPr>
          <w:rFonts w:ascii="Times New Roman" w:hAnsi="Times New Roman" w:cs="Times New Roman"/>
          <w:sz w:val="26"/>
          <w:szCs w:val="26"/>
        </w:rPr>
        <w:t>ь, и приходит к выводу, что наказание необходимо назначить в виде административного штрафа.</w:t>
      </w:r>
    </w:p>
    <w:p w:rsidR="00CD4CAB" w:rsidP="00CD4CAB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CD4CAB" w:rsidP="00CD4CAB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CAB" w:rsidP="00CD4CAB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CD4CAB" w:rsidP="00CD4CAB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«Севернефтепродукт</w:t>
      </w:r>
      <w:r>
        <w:rPr>
          <w:rFonts w:ascii="Times New Roman" w:hAnsi="Times New Roman" w:cs="Times New Roman"/>
          <w:sz w:val="26"/>
          <w:szCs w:val="26"/>
        </w:rPr>
        <w:t>» Исмаилову Светлану Геннадьевну признать виновной в</w:t>
      </w:r>
      <w:r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CD4CAB" w:rsidP="00CD4CAB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0106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</w:t>
      </w:r>
      <w:r w:rsidRPr="00D80106">
        <w:rPr>
          <w:rFonts w:ascii="Times New Roman" w:hAnsi="Times New Roman" w:cs="Times New Roman"/>
          <w:color w:val="006600"/>
          <w:sz w:val="26"/>
          <w:szCs w:val="26"/>
        </w:rPr>
        <w:t>артамент административного обеспечения Ханты-Мансийского автономного округа – Югры), л/с 04872</w:t>
      </w:r>
      <w:r w:rsidRPr="00D80106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D80106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</w:t>
      </w:r>
      <w:r w:rsidRPr="00D80106">
        <w:rPr>
          <w:rFonts w:ascii="Times New Roman" w:hAnsi="Times New Roman" w:cs="Times New Roman"/>
          <w:color w:val="006600"/>
          <w:sz w:val="26"/>
          <w:szCs w:val="26"/>
        </w:rPr>
        <w:t>номному округу-Югре г. Ханты-Мансийск, номер казначейского счета 03100643000000018700</w:t>
      </w:r>
      <w:r w:rsidRPr="00D80106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D80106">
        <w:rPr>
          <w:rFonts w:ascii="Times New Roman" w:hAnsi="Times New Roman" w:cs="Times New Roman"/>
          <w:sz w:val="26"/>
          <w:szCs w:val="26"/>
        </w:rPr>
        <w:t xml:space="preserve"> </w:t>
      </w:r>
      <w:r w:rsidRPr="00D80106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D80106" w:rsidR="00D80106">
        <w:rPr>
          <w:rFonts w:ascii="Times New Roman" w:hAnsi="Times New Roman" w:cs="Times New Roman"/>
          <w:b/>
          <w:sz w:val="26"/>
          <w:szCs w:val="26"/>
          <w:u w:val="single"/>
        </w:rPr>
        <w:t>0412365400475015202415153</w:t>
      </w:r>
    </w:p>
    <w:p w:rsidR="00CD4CAB" w:rsidP="00CD4CAB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7.</w:t>
      </w:r>
    </w:p>
    <w:p w:rsidR="00CD4CAB" w:rsidP="00CD4C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CAB" w:rsidP="00CD4C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4CAB" w:rsidP="00CD4C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CD4CAB" w:rsidP="00CD4CAB">
      <w:pP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D4CAB" w:rsidP="00CD4CAB">
      <w:pPr>
        <w:spacing w:after="0" w:line="240" w:lineRule="auto"/>
        <w:ind w:left="-567"/>
      </w:pPr>
    </w:p>
    <w:p w:rsidR="00066B19"/>
    <w:sectPr w:rsidSect="00CD4C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73"/>
    <w:rsid w:val="00066B19"/>
    <w:rsid w:val="00221573"/>
    <w:rsid w:val="003D01DA"/>
    <w:rsid w:val="003F4E74"/>
    <w:rsid w:val="00581A85"/>
    <w:rsid w:val="00CD4CAB"/>
    <w:rsid w:val="00D80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816694-4635-48E7-9FB3-37A8812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A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CAB"/>
    <w:rPr>
      <w:color w:val="0000FF"/>
      <w:u w:val="single"/>
    </w:rPr>
  </w:style>
  <w:style w:type="paragraph" w:styleId="NoSpacing">
    <w:name w:val="No Spacing"/>
    <w:uiPriority w:val="1"/>
    <w:qFormat/>
    <w:rsid w:val="00CD4C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